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Our therapy access agreement</w:t>
      </w:r>
    </w:p>
    <w:p>
      <w:pPr>
        <w:spacing w:after="120"/>
      </w:pPr>
      <w:r>
        <w:rPr>
          <w:b/>
          <w:bCs/>
          <w:color w:val="8A3D1E"/>
          <w:sz w:val="18"/>
          <w:szCs w:val="18"/>
        </w:rPr>
        <w:t xml:space="preserve">FOR A CLIENT AND THEIR THERAPIST, TOGETHER</w:t>
      </w:r>
    </w:p>
    <w:p>
      <w:pPr>
        <w:spacing w:after="120"/>
      </w:pPr>
      <w:r>
        <w:t xml:space="preserve">Fill this in together, early in therapy. Parts marked “client” are written by, or in the words of, the client. No diagnosis is needed: this records what helps, not what’s wrong.</w:t>
      </w:r>
    </w:p>
    <w:p>
      <w:pPr>
        <w:spacing w:after="120"/>
      </w:pPr>
      <w:r>
        <w:rPr>
          <w:b/>
          <w:bCs/>
        </w:rPr>
        <w:t xml:space="preserve">Five principles: </w:t>
      </w:r>
      <w:r>
        <w:t xml:space="preserve">the client leads on what helps; no diagnosis needed; the therapist is honest about limits; access isn’t interpreted psychologically without asking; it changes when needs change.</w:t>
      </w:r>
    </w:p>
    <w:p>
      <w:pPr>
        <w:pStyle w:val="Heading2"/>
      </w:pPr>
      <w:r>
        <w:t xml:space="preserve">Quick version: the essentials</w:t>
      </w:r>
    </w:p>
    <w:p>
      <w:pPr>
        <w:spacing w:after="120"/>
      </w:pPr>
      <w:r>
        <w:rPr>
          <w:i/>
          <w:iCs/>
          <w:color w:val="4B5B56"/>
          <w:sz w:val="21"/>
          <w:szCs w:val="21"/>
        </w:rPr>
        <w:t xml:space="preserve">For a first session or a low-energy day. Add the rest later.</w:t>
      </w:r>
    </w:p>
    <w:p>
      <w:pPr>
        <w:spacing w:after="0" w:before="120"/>
      </w:pPr>
      <w:r>
        <w:rPr>
          <w:b/>
          <w:bCs/>
        </w:rPr>
        <w:t xml:space="preserve">1. How sessions work best for me (for example in person or online, length, breaks)</w:t>
      </w:r>
    </w:p>
    <w:p>
      <w:pPr>
        <w:pBdr>
          <w:bottom w:val="single" w:color="8A7F72" w:sz="6" w:space="1"/>
        </w:pBdr>
        <w:spacing w:after="50" w:before="170"/>
        <w:ind w:right="0"/>
      </w:pPr>
      <w:r>
        <w:t xml:space="preserve"> </w:t>
      </w:r>
    </w:p>
    <w:p>
      <w:pPr>
        <w:pBdr>
          <w:bottom w:val="single" w:color="8A7F72" w:sz="6" w:space="1"/>
        </w:pBdr>
        <w:spacing w:after="50" w:before="170"/>
        <w:ind w:right="1"/>
      </w:pPr>
      <w:r>
        <w:t xml:space="preserve"> </w:t>
      </w:r>
    </w:p>
    <w:p>
      <w:pPr>
        <w:spacing w:after="0" w:before="120"/>
      </w:pPr>
      <w:r>
        <w:rPr>
          <w:b/>
          <w:bCs/>
        </w:rPr>
        <w:t xml:space="preserve">2. How I communicate best</w:t>
      </w:r>
    </w:p>
    <w:p>
      <w:pPr>
        <w:pBdr>
          <w:bottom w:val="single" w:color="8A7F72" w:sz="6" w:space="1"/>
        </w:pBdr>
        <w:spacing w:after="50" w:before="170"/>
        <w:ind w:right="0"/>
      </w:pPr>
      <w:r>
        <w:t xml:space="preserve"> </w:t>
      </w:r>
    </w:p>
    <w:p>
      <w:pPr>
        <w:spacing w:after="0" w:before="120"/>
      </w:pPr>
      <w:r>
        <w:rPr>
          <w:b/>
          <w:bCs/>
        </w:rPr>
        <w:t xml:space="preserve">3. My signal for “I need to pause”</w:t>
      </w:r>
    </w:p>
    <w:p>
      <w:pPr>
        <w:pBdr>
          <w:bottom w:val="single" w:color="8A7F72" w:sz="6" w:space="1"/>
        </w:pBdr>
        <w:spacing w:after="50" w:before="170"/>
        <w:ind w:right="1"/>
      </w:pPr>
      <w:r>
        <w:t xml:space="preserve"> </w:t>
      </w:r>
    </w:p>
    <w:p>
      <w:pPr>
        <w:spacing w:after="0" w:before="120"/>
      </w:pPr>
      <w:r>
        <w:rPr>
          <w:b/>
          <w:bCs/>
        </w:rPr>
        <w:t xml:space="preserve">4. What happens if I can’t make a session because of my health</w:t>
      </w:r>
    </w:p>
    <w:p>
      <w:pPr>
        <w:pBdr>
          <w:bottom w:val="single" w:color="8A7F72" w:sz="6" w:space="1"/>
        </w:pBdr>
        <w:spacing w:after="50" w:before="170"/>
        <w:ind w:right="0"/>
      </w:pPr>
      <w:r>
        <w:t xml:space="preserve"> </w:t>
      </w:r>
    </w:p>
    <w:p>
      <w:pPr>
        <w:spacing w:after="0" w:before="120"/>
      </w:pPr>
      <w:r>
        <w:rPr>
          <w:b/>
          <w:bCs/>
        </w:rPr>
        <w:t xml:space="preserve">5. How I’ll tell you if something isn’t working</w:t>
      </w:r>
    </w:p>
    <w:p>
      <w:pPr>
        <w:pBdr>
          <w:bottom w:val="single" w:color="8A7F72" w:sz="6" w:space="1"/>
        </w:pBdr>
        <w:spacing w:after="50" w:before="170"/>
        <w:ind w:right="1"/>
      </w:pPr>
      <w:r>
        <w:t xml:space="preserve"> </w:t>
      </w:r>
    </w:p>
    <w:p>
      <w:pPr>
        <w:pStyle w:val="Heading2"/>
        <w:pageBreakBefore/>
      </w:pPr>
      <w:r>
        <w:t xml:space="preserve">The full agreement</w:t>
      </w:r>
    </w:p>
    <w:p>
      <w:pPr>
        <w:pStyle w:val="Heading2"/>
      </w:pPr>
      <w:r>
        <w:t xml:space="preserve">1. How sessions run</w:t>
      </w:r>
    </w:p>
    <w:p>
      <w:pPr>
        <w:spacing w:after="120"/>
      </w:pPr>
      <w:r>
        <w:rPr>
          <w:i/>
          <w:iCs/>
          <w:color w:val="4B5B56"/>
          <w:sz w:val="21"/>
          <w:szCs w:val="21"/>
        </w:rPr>
        <w:t xml:space="preserve">Client, then agreed together</w:t>
      </w:r>
    </w:p>
    <w:p>
      <w:pPr>
        <w:spacing w:after="80"/>
        <w:ind w:left="360" w:hanging="360"/>
      </w:pPr>
      <w:r>
        <w:rPr>
          <w:sz w:val="26"/>
          <w:szCs w:val="26"/>
        </w:rPr>
        <w:t xml:space="preserve">☐  </w:t>
      </w:r>
      <w:r>
        <w:t xml:space="preserve">In person</w:t>
      </w:r>
    </w:p>
    <w:p>
      <w:pPr>
        <w:spacing w:after="80"/>
        <w:ind w:left="360" w:hanging="360"/>
      </w:pPr>
      <w:r>
        <w:rPr>
          <w:sz w:val="26"/>
          <w:szCs w:val="26"/>
        </w:rPr>
        <w:t xml:space="preserve">☐  </w:t>
      </w:r>
      <w:r>
        <w:t xml:space="preserve">Online video</w:t>
      </w:r>
    </w:p>
    <w:p>
      <w:pPr>
        <w:spacing w:after="80"/>
        <w:ind w:left="360" w:hanging="360"/>
      </w:pPr>
      <w:r>
        <w:rPr>
          <w:sz w:val="26"/>
          <w:szCs w:val="26"/>
        </w:rPr>
        <w:t xml:space="preserve">☐  </w:t>
      </w:r>
      <w:r>
        <w:t xml:space="preserve">Phone</w:t>
      </w:r>
    </w:p>
    <w:p>
      <w:pPr>
        <w:spacing w:after="80"/>
        <w:ind w:left="360" w:hanging="360"/>
      </w:pPr>
      <w:r>
        <w:rPr>
          <w:sz w:val="26"/>
          <w:szCs w:val="26"/>
        </w:rPr>
        <w:t xml:space="preserve">☐  </w:t>
      </w:r>
      <w:r>
        <w:t xml:space="preserve">Text-based chat</w:t>
      </w:r>
    </w:p>
    <w:p>
      <w:pPr>
        <w:spacing w:after="80"/>
        <w:ind w:left="360" w:hanging="360"/>
      </w:pPr>
      <w:r>
        <w:rPr>
          <w:sz w:val="26"/>
          <w:szCs w:val="26"/>
        </w:rPr>
        <w:t xml:space="preserve">☐  </w:t>
      </w:r>
      <w:r>
        <w:t xml:space="preserve">A mix, depending on the day</w:t>
      </w:r>
    </w:p>
    <w:p>
      <w:pPr>
        <w:spacing w:after="80"/>
        <w:ind w:left="360" w:hanging="360"/>
      </w:pPr>
      <w:r>
        <w:rPr>
          <w:sz w:val="26"/>
          <w:szCs w:val="26"/>
        </w:rPr>
        <w:t xml:space="preserve">☐  </w:t>
      </w:r>
      <w:r>
        <w:t xml:space="preserve">Shorter sessions</w:t>
      </w:r>
    </w:p>
    <w:p>
      <w:pPr>
        <w:spacing w:after="80"/>
        <w:ind w:left="360" w:hanging="360"/>
      </w:pPr>
      <w:r>
        <w:rPr>
          <w:sz w:val="26"/>
          <w:szCs w:val="26"/>
        </w:rPr>
        <w:t xml:space="preserve">☐  </w:t>
      </w:r>
      <w:r>
        <w:t xml:space="preserve">A break partway through</w:t>
      </w:r>
    </w:p>
    <w:p>
      <w:pPr>
        <w:spacing w:after="80"/>
        <w:ind w:left="360" w:hanging="360"/>
      </w:pPr>
      <w:r>
        <w:rPr>
          <w:sz w:val="26"/>
          <w:szCs w:val="26"/>
        </w:rPr>
        <w:t xml:space="preserve">☐  </w:t>
      </w:r>
      <w:r>
        <w:t xml:space="preserve">A particular time of day</w:t>
      </w:r>
    </w:p>
    <w:p>
      <w:pPr>
        <w:spacing w:after="80"/>
        <w:ind w:left="360" w:hanging="360"/>
      </w:pPr>
      <w:r>
        <w:rPr>
          <w:sz w:val="26"/>
          <w:szCs w:val="26"/>
        </w:rPr>
        <w:t xml:space="preserve">☐  </w:t>
      </w:r>
      <w:r>
        <w:t xml:space="preserve">Seating, positioning or room layout</w:t>
      </w:r>
    </w:p>
    <w:p>
      <w:pPr>
        <w:spacing w:after="80"/>
        <w:ind w:left="360" w:hanging="360"/>
      </w:pPr>
      <w:r>
        <w:rPr>
          <w:sz w:val="26"/>
          <w:szCs w:val="26"/>
        </w:rPr>
        <w:t xml:space="preserve">☐  </w:t>
      </w:r>
      <w:r>
        <w:t xml:space="preserve">Lighting, noise or other sensory needs</w:t>
      </w:r>
    </w:p>
    <w:p>
      <w:pPr>
        <w:spacing w:after="0" w:before="120"/>
      </w:pPr>
      <w:r>
        <w:rPr>
          <w:b/>
          <w:bCs/>
        </w:rPr>
        <w:t xml:space="preserve">Details, in my words</w:t>
      </w:r>
    </w:p>
    <w:p>
      <w:pPr>
        <w:pBdr>
          <w:bottom w:val="single" w:color="8A7F72" w:sz="6" w:space="1"/>
        </w:pBdr>
        <w:spacing w:after="50" w:before="170"/>
        <w:ind w:right="0"/>
      </w:pPr>
      <w:r>
        <w:t xml:space="preserve"> </w:t>
      </w:r>
    </w:p>
    <w:p>
      <w:pPr>
        <w:pBdr>
          <w:bottom w:val="single" w:color="8A7F72" w:sz="6" w:space="1"/>
        </w:pBdr>
        <w:spacing w:after="50" w:before="170"/>
        <w:ind w:right="1"/>
      </w:pPr>
      <w:r>
        <w:t xml:space="preserve"> </w:t>
      </w:r>
    </w:p>
    <w:p>
      <w:pPr>
        <w:pStyle w:val="Heading2"/>
      </w:pPr>
      <w:r>
        <w:t xml:space="preserve">2. Communication</w:t>
      </w:r>
    </w:p>
    <w:p>
      <w:pPr>
        <w:spacing w:after="0" w:before="120"/>
      </w:pPr>
      <w:r>
        <w:rPr>
          <w:b/>
          <w:bCs/>
        </w:rPr>
        <w:t xml:space="preserve">How I communicate best: for example speech, typing, AAC, captions, pace, time to answer</w:t>
      </w:r>
    </w:p>
    <w:p>
      <w:pPr>
        <w:pBdr>
          <w:bottom w:val="single" w:color="8A7F72" w:sz="6" w:space="1"/>
        </w:pBdr>
        <w:spacing w:after="50" w:before="170"/>
        <w:ind w:right="0"/>
      </w:pPr>
      <w:r>
        <w:t xml:space="preserve"> </w:t>
      </w:r>
    </w:p>
    <w:p>
      <w:pPr>
        <w:pBdr>
          <w:bottom w:val="single" w:color="8A7F72" w:sz="6" w:space="1"/>
        </w:pBdr>
        <w:spacing w:after="50" w:before="170"/>
        <w:ind w:right="1"/>
      </w:pPr>
      <w:r>
        <w:t xml:space="preserve"> </w:t>
      </w:r>
    </w:p>
    <w:p>
      <w:pPr>
        <w:spacing w:after="80"/>
        <w:ind w:left="360" w:hanging="360"/>
      </w:pPr>
      <w:r>
        <w:rPr>
          <w:sz w:val="26"/>
          <w:szCs w:val="26"/>
        </w:rPr>
        <w:t xml:space="preserve">☐  </w:t>
      </w:r>
      <w:r>
        <w:t xml:space="preserve">A short written summary after sessions</w:t>
      </w:r>
    </w:p>
    <w:p>
      <w:pPr>
        <w:spacing w:after="80"/>
        <w:ind w:left="360" w:hanging="360"/>
      </w:pPr>
      <w:r>
        <w:rPr>
          <w:sz w:val="26"/>
          <w:szCs w:val="26"/>
        </w:rPr>
        <w:t xml:space="preserve">☐  </w:t>
      </w:r>
      <w:r>
        <w:t xml:space="preserve">Information in writing before we discuss it</w:t>
      </w:r>
    </w:p>
    <w:p>
      <w:pPr>
        <w:spacing w:after="80"/>
        <w:ind w:left="360" w:hanging="360"/>
      </w:pPr>
      <w:r>
        <w:rPr>
          <w:sz w:val="26"/>
          <w:szCs w:val="26"/>
        </w:rPr>
        <w:t xml:space="preserve">☐  </w:t>
      </w:r>
      <w:r>
        <w:t xml:space="preserve">Check I’ve finished before you respond</w:t>
      </w:r>
    </w:p>
    <w:p>
      <w:pPr>
        <w:spacing w:after="80"/>
        <w:ind w:left="360" w:hanging="360"/>
      </w:pPr>
      <w:r>
        <w:rPr>
          <w:sz w:val="26"/>
          <w:szCs w:val="26"/>
        </w:rPr>
        <w:t xml:space="preserve">☐  </w:t>
      </w:r>
      <w:r>
        <w:t xml:space="preserve">Plain language, please</w:t>
      </w:r>
    </w:p>
    <w:p>
      <w:pPr>
        <w:spacing w:after="0" w:before="120"/>
      </w:pPr>
      <w:r>
        <w:rPr>
          <w:b/>
          <w:bCs/>
        </w:rPr>
        <w:t xml:space="preserve">Contact between sessions: how, and for what</w:t>
      </w:r>
    </w:p>
    <w:p>
      <w:pPr>
        <w:pBdr>
          <w:bottom w:val="single" w:color="8A7F72" w:sz="6" w:space="1"/>
        </w:pBdr>
        <w:spacing w:after="50" w:before="170"/>
        <w:ind w:right="0"/>
      </w:pPr>
      <w:r>
        <w:t xml:space="preserve"> </w:t>
      </w:r>
    </w:p>
    <w:p>
      <w:pPr>
        <w:pStyle w:val="Heading2"/>
      </w:pPr>
      <w:r>
        <w:t xml:space="preserve">3. Energy, pain and bad days</w:t>
      </w:r>
    </w:p>
    <w:p>
      <w:pPr>
        <w:spacing w:after="0" w:before="120"/>
      </w:pPr>
      <w:r>
        <w:rPr>
          <w:b/>
          <w:bCs/>
        </w:rPr>
        <w:t xml:space="preserve">Our word or sign for “I need to pause” or “I need to stop”</w:t>
      </w:r>
    </w:p>
    <w:p>
      <w:pPr>
        <w:pBdr>
          <w:bottom w:val="single" w:color="8A7F72" w:sz="6" w:space="1"/>
        </w:pBdr>
        <w:spacing w:after="50" w:before="170"/>
        <w:ind w:right="1"/>
      </w:pPr>
      <w:r>
        <w:t xml:space="preserve"> </w:t>
      </w:r>
    </w:p>
    <w:p>
      <w:pPr>
        <w:spacing w:after="0" w:before="120"/>
      </w:pPr>
      <w:r>
        <w:rPr>
          <w:b/>
          <w:bCs/>
        </w:rPr>
        <w:t xml:space="preserve">On a harder day, I might want to: for example switch to online or phone, shorten the session, or keep it lighter</w:t>
      </w:r>
    </w:p>
    <w:p>
      <w:pPr>
        <w:pBdr>
          <w:bottom w:val="single" w:color="8A7F72" w:sz="6" w:space="1"/>
        </w:pBdr>
        <w:spacing w:after="50" w:before="170"/>
        <w:ind w:right="0"/>
      </w:pPr>
      <w:r>
        <w:t xml:space="preserve"> </w:t>
      </w:r>
    </w:p>
    <w:p>
      <w:pPr>
        <w:spacing w:after="0" w:before="120"/>
      </w:pPr>
      <w:r>
        <w:rPr>
          <w:b/>
          <w:bCs/>
        </w:rPr>
        <w:t xml:space="preserve">If I need to end early, this is what helps</w:t>
      </w:r>
    </w:p>
    <w:p>
      <w:pPr>
        <w:pBdr>
          <w:bottom w:val="single" w:color="8A7F72" w:sz="6" w:space="1"/>
        </w:pBdr>
        <w:spacing w:after="50" w:before="170"/>
        <w:ind w:right="1"/>
      </w:pPr>
      <w:r>
        <w:t xml:space="preserve"> </w:t>
      </w:r>
    </w:p>
    <w:p>
      <w:pPr>
        <w:pStyle w:val="Heading2"/>
      </w:pPr>
      <w:r>
        <w:t xml:space="preserve">4. Cancellations and missed sessions</w:t>
      </w:r>
    </w:p>
    <w:p>
      <w:pPr>
        <w:spacing w:after="120"/>
      </w:pPr>
      <w:r>
        <w:rPr>
          <w:i/>
          <w:iCs/>
          <w:color w:val="4B5B56"/>
          <w:sz w:val="21"/>
          <w:szCs w:val="21"/>
        </w:rPr>
        <w:t xml:space="preserve">Therapist sets out their usual policy; then agreed together</w:t>
      </w:r>
    </w:p>
    <w:p>
      <w:pPr>
        <w:spacing w:after="0" w:before="120"/>
      </w:pPr>
      <w:r>
        <w:rPr>
          <w:b/>
          <w:bCs/>
        </w:rPr>
        <w:t xml:space="preserve">The therapist’s usual cancellation policy</w:t>
      </w:r>
    </w:p>
    <w:p>
      <w:pPr>
        <w:pBdr>
          <w:bottom w:val="single" w:color="8A7F72" w:sz="6" w:space="1"/>
        </w:pBdr>
        <w:spacing w:after="50" w:before="170"/>
        <w:ind w:right="0"/>
      </w:pPr>
      <w:r>
        <w:t xml:space="preserve"> </w:t>
      </w:r>
    </w:p>
    <w:p>
      <w:pPr>
        <w:spacing w:after="120"/>
      </w:pPr>
      <w:r>
        <w:rPr>
          <w:b/>
          <w:bCs/>
        </w:rPr>
        <w:t xml:space="preserve">For disability-related cancellations at short notice, we agree:</w:t>
      </w:r>
    </w:p>
    <w:p>
      <w:pPr>
        <w:spacing w:after="80"/>
        <w:ind w:left="360" w:hanging="360"/>
      </w:pPr>
      <w:r>
        <w:rPr>
          <w:sz w:val="26"/>
          <w:szCs w:val="26"/>
        </w:rPr>
        <w:t xml:space="preserve">☐  </w:t>
      </w:r>
      <w:r>
        <w:t xml:space="preserve">We’ll try switching to online or phone first</w:t>
      </w:r>
    </w:p>
    <w:p>
      <w:pPr>
        <w:spacing w:after="80"/>
        <w:ind w:left="360" w:hanging="360"/>
      </w:pPr>
      <w:r>
        <w:rPr>
          <w:sz w:val="26"/>
          <w:szCs w:val="26"/>
        </w:rPr>
        <w:t xml:space="preserve">☐  </w:t>
      </w:r>
      <w:r>
        <w:t xml:space="preserve">We’ll try a shorter session first</w:t>
      </w:r>
    </w:p>
    <w:p>
      <w:pPr>
        <w:spacing w:after="80"/>
        <w:ind w:left="360" w:hanging="360"/>
      </w:pPr>
      <w:r>
        <w:rPr>
          <w:sz w:val="26"/>
          <w:szCs w:val="26"/>
        </w:rPr>
        <w:t xml:space="preserve">☐  </w:t>
      </w:r>
      <w:r>
        <w:t xml:space="preserve">A reduced fee, or no fee</w:t>
      </w:r>
    </w:p>
    <w:p>
      <w:pPr>
        <w:spacing w:after="80"/>
        <w:ind w:left="360" w:hanging="360"/>
      </w:pPr>
      <w:r>
        <w:rPr>
          <w:sz w:val="26"/>
          <w:szCs w:val="26"/>
        </w:rPr>
        <w:t xml:space="preserve">☐  </w:t>
      </w:r>
      <w:r>
        <w:t xml:space="preserve">We’ll rebook within the same week where possible</w:t>
      </w:r>
    </w:p>
    <w:p>
      <w:pPr>
        <w:spacing w:after="80"/>
        <w:ind w:left="360" w:hanging="360"/>
      </w:pPr>
      <w:r>
        <w:rPr>
          <w:sz w:val="26"/>
          <w:szCs w:val="26"/>
        </w:rPr>
        <w:t xml:space="preserve">☐  </w:t>
      </w:r>
      <w:r>
        <w:t xml:space="preserve">Something else</w:t>
      </w:r>
    </w:p>
    <w:p>
      <w:pPr>
        <w:spacing w:after="0" w:before="120"/>
      </w:pPr>
      <w:r>
        <w:rPr>
          <w:b/>
          <w:bCs/>
        </w:rPr>
        <w:t xml:space="preserve">What we’ve agreed</w:t>
      </w:r>
    </w:p>
    <w:p>
      <w:pPr>
        <w:pBdr>
          <w:bottom w:val="single" w:color="8A7F72" w:sz="6" w:space="1"/>
        </w:pBdr>
        <w:spacing w:after="50" w:before="170"/>
        <w:ind w:right="1"/>
      </w:pPr>
      <w:r>
        <w:t xml:space="preserve"> </w:t>
      </w:r>
    </w:p>
    <w:p>
      <w:pPr>
        <w:pStyle w:val="Heading2"/>
      </w:pPr>
      <w:r>
        <w:t xml:space="preserve">5. Disability in the work</w:t>
      </w:r>
    </w:p>
    <w:p>
      <w:pPr>
        <w:spacing w:after="120"/>
      </w:pPr>
      <w:r>
        <w:rPr>
          <w:i/>
          <w:iCs/>
          <w:color w:val="4B5B56"/>
          <w:sz w:val="21"/>
          <w:szCs w:val="21"/>
        </w:rPr>
        <w:t xml:space="preserve">Client decides. Tick one.</w:t>
      </w:r>
    </w:p>
    <w:p>
      <w:pPr>
        <w:spacing w:after="80"/>
        <w:ind w:left="360" w:hanging="360"/>
      </w:pPr>
      <w:r>
        <w:rPr>
          <w:sz w:val="26"/>
          <w:szCs w:val="26"/>
        </w:rPr>
        <w:t xml:space="preserve">☐  </w:t>
      </w:r>
      <w:r>
        <w:t xml:space="preserve">It’s central to what I want help with</w:t>
      </w:r>
    </w:p>
    <w:p>
      <w:pPr>
        <w:spacing w:after="80"/>
        <w:ind w:left="360" w:hanging="360"/>
      </w:pPr>
      <w:r>
        <w:rPr>
          <w:sz w:val="26"/>
          <w:szCs w:val="26"/>
        </w:rPr>
        <w:t xml:space="preserve">☐  </w:t>
      </w:r>
      <w:r>
        <w:t xml:space="preserve">Sometimes, when it’s relevant</w:t>
      </w:r>
    </w:p>
    <w:p>
      <w:pPr>
        <w:spacing w:after="80"/>
        <w:ind w:left="360" w:hanging="360"/>
      </w:pPr>
      <w:r>
        <w:rPr>
          <w:sz w:val="26"/>
          <w:szCs w:val="26"/>
        </w:rPr>
        <w:t xml:space="preserve">☐  </w:t>
      </w:r>
      <w:r>
        <w:t xml:space="preserve">Only when I bring it up</w:t>
      </w:r>
    </w:p>
    <w:p>
      <w:pPr>
        <w:spacing w:after="80"/>
        <w:ind w:left="360" w:hanging="360"/>
      </w:pPr>
      <w:r>
        <w:rPr>
          <w:sz w:val="26"/>
          <w:szCs w:val="26"/>
        </w:rPr>
        <w:t xml:space="preserve">☐  </w:t>
      </w:r>
      <w:r>
        <w:t xml:space="preserve">I’m not sure yet</w:t>
      </w:r>
    </w:p>
    <w:p>
      <w:pPr>
        <w:spacing w:after="0" w:before="120"/>
      </w:pPr>
      <w:r>
        <w:rPr>
          <w:b/>
          <w:bCs/>
        </w:rPr>
        <w:t xml:space="preserve">Things I’d like you to check with me before interpreting them psychologically</w:t>
      </w:r>
    </w:p>
    <w:p>
      <w:pPr>
        <w:pBdr>
          <w:bottom w:val="single" w:color="8A7F72" w:sz="6" w:space="1"/>
        </w:pBdr>
        <w:spacing w:after="50" w:before="170"/>
        <w:ind w:right="0"/>
      </w:pPr>
      <w:r>
        <w:t xml:space="preserve"> </w:t>
      </w:r>
    </w:p>
    <w:p>
      <w:pPr>
        <w:pBdr>
          <w:bottom w:val="single" w:color="8A7F72" w:sz="6" w:space="1"/>
        </w:pBdr>
        <w:spacing w:after="50" w:before="170"/>
        <w:ind w:right="1"/>
      </w:pPr>
      <w:r>
        <w:t xml:space="preserve"> </w:t>
      </w:r>
    </w:p>
    <w:p>
      <w:pPr>
        <w:spacing w:after="0" w:before="120"/>
      </w:pPr>
      <w:r>
        <w:rPr>
          <w:b/>
          <w:bCs/>
        </w:rPr>
        <w:t xml:space="preserve">If the therapy uses movement, touch or body-based work: what’s comfortable, what isn’t, and the alternatives</w:t>
      </w:r>
    </w:p>
    <w:p>
      <w:pPr>
        <w:pBdr>
          <w:bottom w:val="single" w:color="8A7F72" w:sz="6" w:space="1"/>
        </w:pBdr>
        <w:spacing w:after="50" w:before="170"/>
        <w:ind w:right="0"/>
      </w:pPr>
      <w:r>
        <w:t xml:space="preserve"> </w:t>
      </w:r>
    </w:p>
    <w:p>
      <w:pPr>
        <w:pBdr>
          <w:bottom w:val="single" w:color="8A7F72" w:sz="6" w:space="1"/>
        </w:pBdr>
        <w:spacing w:after="50" w:before="170"/>
        <w:ind w:right="1"/>
      </w:pPr>
      <w:r>
        <w:t xml:space="preserve"> </w:t>
      </w:r>
    </w:p>
    <w:p>
      <w:pPr>
        <w:pStyle w:val="Heading2"/>
      </w:pPr>
      <w:r>
        <w:t xml:space="preserve">6. Other people</w:t>
      </w:r>
    </w:p>
    <w:p>
      <w:pPr>
        <w:spacing w:after="0" w:before="120"/>
      </w:pPr>
      <w:r>
        <w:rPr>
          <w:b/>
          <w:bCs/>
        </w:rPr>
        <w:t xml:space="preserve">Anyone who comes with me, such as a PA, carer or interpreter: what they’re there for, and where they wait</w:t>
      </w:r>
    </w:p>
    <w:p>
      <w:pPr>
        <w:pBdr>
          <w:bottom w:val="single" w:color="8A7F72" w:sz="6" w:space="1"/>
        </w:pBdr>
        <w:spacing w:after="50" w:before="170"/>
        <w:ind w:right="0"/>
      </w:pPr>
      <w:r>
        <w:t xml:space="preserve"> </w:t>
      </w:r>
    </w:p>
    <w:p>
      <w:pPr>
        <w:spacing w:after="80"/>
        <w:ind w:left="360" w:hanging="360"/>
      </w:pPr>
      <w:r>
        <w:rPr>
          <w:sz w:val="26"/>
          <w:szCs w:val="26"/>
        </w:rPr>
        <w:t xml:space="preserve">☐  </w:t>
      </w:r>
      <w:r>
        <w:t xml:space="preserve">The therapist won’t contact anyone else about me without my agreement, except where the law or safety requires it, which we’ve discussed.</w:t>
      </w:r>
    </w:p>
    <w:p>
      <w:pPr>
        <w:pStyle w:val="Heading2"/>
      </w:pPr>
      <w:r>
        <w:t xml:space="preserve">7. When something isn’t working</w:t>
      </w:r>
    </w:p>
    <w:p>
      <w:pPr>
        <w:spacing w:after="0" w:before="120"/>
      </w:pPr>
      <w:r>
        <w:rPr>
          <w:b/>
          <w:bCs/>
        </w:rPr>
        <w:t xml:space="preserve">How I’ll raise it: in the session, by message, in writing</w:t>
      </w:r>
    </w:p>
    <w:p>
      <w:pPr>
        <w:pBdr>
          <w:bottom w:val="single" w:color="8A7F72" w:sz="6" w:space="1"/>
        </w:pBdr>
        <w:spacing w:after="50" w:before="170"/>
        <w:ind w:right="1"/>
      </w:pPr>
      <w:r>
        <w:t xml:space="preserve"> </w:t>
      </w:r>
    </w:p>
    <w:p>
      <w:pPr>
        <w:spacing w:after="0" w:before="120"/>
      </w:pPr>
      <w:r>
        <w:rPr>
          <w:b/>
          <w:bCs/>
        </w:rPr>
        <w:t xml:space="preserve">How the therapist will respond, including if they get an agreed arrangement wrong</w:t>
      </w:r>
    </w:p>
    <w:p>
      <w:pPr>
        <w:pBdr>
          <w:bottom w:val="single" w:color="8A7F72" w:sz="6" w:space="1"/>
        </w:pBdr>
        <w:spacing w:after="50" w:before="170"/>
        <w:ind w:right="0"/>
      </w:pPr>
      <w:r>
        <w:t xml:space="preserve"> </w:t>
      </w:r>
    </w:p>
    <w:p>
      <w:pPr>
        <w:spacing w:after="0" w:before="120"/>
      </w:pPr>
      <w:r>
        <w:rPr>
          <w:b/>
          <w:bCs/>
        </w:rPr>
        <w:t xml:space="preserve">What helps me feel at ease here, or what’s going well</w:t>
      </w:r>
    </w:p>
    <w:p>
      <w:pPr>
        <w:pBdr>
          <w:bottom w:val="single" w:color="8A7F72" w:sz="6" w:space="1"/>
        </w:pBdr>
        <w:spacing w:after="50" w:before="170"/>
        <w:ind w:right="1"/>
      </w:pPr>
      <w:r>
        <w:t xml:space="preserve"> </w:t>
      </w:r>
    </w:p>
    <w:p>
      <w:pPr>
        <w:pStyle w:val="Heading2"/>
      </w:pPr>
      <w:r>
        <w:t xml:space="preserve">8. Longer breaks and between sessions</w:t>
      </w:r>
    </w:p>
    <w:p>
      <w:pPr>
        <w:spacing w:after="0" w:before="120"/>
      </w:pPr>
      <w:r>
        <w:rPr>
          <w:b/>
          <w:bCs/>
        </w:rPr>
        <w:t xml:space="preserve">If I need a longer break, for example a hospital stay or a flare-up lasting weeks: how we keep in touch, whether my place is kept, and how we restart</w:t>
      </w:r>
    </w:p>
    <w:p>
      <w:pPr>
        <w:pBdr>
          <w:bottom w:val="single" w:color="8A7F72" w:sz="6" w:space="1"/>
        </w:pBdr>
        <w:spacing w:after="50" w:before="170"/>
        <w:ind w:right="0"/>
      </w:pPr>
      <w:r>
        <w:t xml:space="preserve"> </w:t>
      </w:r>
    </w:p>
    <w:p>
      <w:pPr>
        <w:pBdr>
          <w:bottom w:val="single" w:color="8A7F72" w:sz="6" w:space="1"/>
        </w:pBdr>
        <w:spacing w:after="50" w:before="170"/>
        <w:ind w:right="1"/>
      </w:pPr>
      <w:r>
        <w:t xml:space="preserve"> </w:t>
      </w:r>
    </w:p>
    <w:p>
      <w:pPr>
        <w:spacing w:after="0" w:before="120"/>
      </w:pPr>
      <w:r>
        <w:rPr>
          <w:b/>
          <w:bCs/>
        </w:rPr>
        <w:t xml:space="preserve">If I’m struggling between sessions, the ways of getting help that work for me, for example text rather than phone</w:t>
      </w:r>
    </w:p>
    <w:p>
      <w:pPr>
        <w:pBdr>
          <w:bottom w:val="single" w:color="8A7F72" w:sz="6" w:space="1"/>
        </w:pBdr>
        <w:spacing w:after="50" w:before="170"/>
        <w:ind w:right="0"/>
      </w:pPr>
      <w:r>
        <w:t xml:space="preserve"> </w:t>
      </w:r>
    </w:p>
    <w:p>
      <w:pPr>
        <w:pStyle w:val="Heading2"/>
      </w:pPr>
      <w:r>
        <w:t xml:space="preserve">9. What the therapist can offer, and review</w:t>
      </w:r>
    </w:p>
    <w:p>
      <w:pPr>
        <w:spacing w:after="120"/>
      </w:pPr>
      <w:r>
        <w:rPr>
          <w:i/>
          <w:iCs/>
          <w:color w:val="4B5B56"/>
          <w:sz w:val="21"/>
          <w:szCs w:val="21"/>
        </w:rPr>
        <w:t xml:space="preserve">Therapist</w:t>
      </w:r>
    </w:p>
    <w:p>
      <w:pPr>
        <w:spacing w:after="0" w:before="120"/>
      </w:pPr>
      <w:r>
        <w:rPr>
          <w:b/>
          <w:bCs/>
        </w:rPr>
        <w:t xml:space="preserve">What I can offer</w:t>
      </w:r>
    </w:p>
    <w:p>
      <w:pPr>
        <w:pBdr>
          <w:bottom w:val="single" w:color="8A7F72" w:sz="6" w:space="1"/>
        </w:pBdr>
        <w:spacing w:after="50" w:before="170"/>
        <w:ind w:right="1"/>
      </w:pPr>
      <w:r>
        <w:t xml:space="preserve"> </w:t>
      </w:r>
    </w:p>
    <w:p>
      <w:pPr>
        <w:spacing w:after="0" w:before="120"/>
      </w:pPr>
      <w:r>
        <w:rPr>
          <w:b/>
          <w:bCs/>
        </w:rPr>
        <w:t xml:space="preserve">What I can’t offer, and the alternatives we discussed</w:t>
      </w:r>
    </w:p>
    <w:p>
      <w:pPr>
        <w:pBdr>
          <w:bottom w:val="single" w:color="8A7F72" w:sz="6" w:space="1"/>
        </w:pBdr>
        <w:spacing w:after="50" w:before="170"/>
        <w:ind w:right="0"/>
      </w:pPr>
      <w:r>
        <w:t xml:space="preserve"> </w:t>
      </w:r>
    </w:p>
    <w:p>
      <w:pPr>
        <w:pBdr>
          <w:bottom w:val="single" w:color="8A7F72" w:sz="6" w:space="1"/>
        </w:pBdr>
        <w:spacing w:after="50" w:before="170"/>
        <w:ind w:right="1"/>
      </w:pPr>
      <w:r>
        <w:t xml:space="preserve"> </w:t>
      </w:r>
    </w:p>
    <w:p>
      <w:pPr>
        <w:spacing w:after="0" w:before="120"/>
      </w:pPr>
      <w:r>
        <w:rPr>
          <w:b/>
          <w:bCs/>
        </w:rPr>
        <w:t xml:space="preserve">Where this agreement is kept, and who can see it</w:t>
      </w:r>
    </w:p>
    <w:p>
      <w:pPr>
        <w:pBdr>
          <w:bottom w:val="single" w:color="8A7F72" w:sz="6" w:space="1"/>
        </w:pBdr>
        <w:spacing w:after="50" w:before="170"/>
        <w:ind w:right="0"/>
      </w:pPr>
      <w:r>
        <w:t xml:space="preserve"> </w:t>
      </w:r>
    </w:p>
    <w:p>
      <w:pPr>
        <w:spacing w:after="0" w:before="120"/>
      </w:pPr>
      <w:r>
        <w:rPr>
          <w:b/>
          <w:bCs/>
        </w:rPr>
        <w:t xml:space="preserve">We’ll look at this again on, or sooner if</w:t>
      </w:r>
    </w:p>
    <w:p>
      <w:pPr>
        <w:pBdr>
          <w:bottom w:val="single" w:color="8A7F72" w:sz="6" w:space="1"/>
        </w:pBdr>
        <w:spacing w:after="50" w:before="170"/>
        <w:ind w:right="1"/>
      </w:pPr>
      <w:r>
        <w:t xml:space="preserve"> </w:t>
      </w:r>
    </w:p>
    <w:p>
      <w:pPr>
        <w:spacing w:after="0" w:before="120"/>
      </w:pPr>
      <w:r>
        <w:rPr>
          <w:b/>
          <w:bCs/>
        </w:rPr>
        <w:t xml:space="preserve">Agreed by (names and date)</w:t>
      </w:r>
    </w:p>
    <w:p>
      <w:pPr>
        <w:pBdr>
          <w:bottom w:val="single" w:color="8A7F72" w:sz="6" w:space="1"/>
        </w:pBdr>
        <w:spacing w:after="50" w:before="170"/>
        <w:ind w:right="0"/>
      </w:pPr>
      <w:r>
        <w:t xml:space="preserve"> </w:t>
      </w:r>
    </w:p>
    <w:p>
      <w:pPr>
        <w:spacing w:after="120"/>
      </w:pPr>
      <w:r>
        <w:rPr>
          <w:color w:val="4B5B56"/>
          <w:sz w:val="20"/>
          <w:szCs w:val="20"/>
        </w:rPr>
        <w:t xml:space="preserve">This agreement sits alongside your usual therapy contract. It doesn’t replace it, and it isn’t a legal document. Either of you can ask to change it at any time.</w:t>
      </w:r>
    </w:p>
    <w:p>
      <w:pPr>
        <w:spacing w:after="120"/>
      </w:pPr>
      <w:r>
        <w:rPr>
          <w:color w:val="4B5B56"/>
          <w:sz w:val="20"/>
          <w:szCs w:val="20"/>
        </w:rPr>
        <w:t xml:space="preserve">Full guide and worked example: disabilityinpsychotherapy.online/for-disabled-people/therapy-access-agreement/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4B5B56"/>
        <w:sz w:val="16"/>
        <w:szCs w:val="16"/>
      </w:rPr>
      <w:t xml:space="preserve">Donaghey, C. (2026). Therapy access agreement. Disability in Psychotherapy. Shared under CC BY-NC 4.0, with an extra permission to teach from it on fee-paying courses. disabilityinpsychotherapy.online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4"/>
        <w:szCs w:val="24"/>
      </w:rPr>
    </w:rPrDefault>
    <w:pPrDefault>
      <w:pPr>
        <w:spacing w:line="30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120"/>
      <w:outlineLvl w:val="0"/>
    </w:pPr>
    <w:rPr>
      <w:rFonts w:ascii="Georgia" w:cs="Georgia" w:eastAsia="Georgia" w:hAnsi="Georgia"/>
      <w:color w:val="17322E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spacing w:after="80" w:before="320"/>
      <w:outlineLvl w:val="1"/>
    </w:pPr>
    <w:rPr>
      <w:b/>
      <w:bCs/>
      <w:color w:val="17322E"/>
      <w:sz w:val="28"/>
      <w:szCs w:val="2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Therapy access agreement</dc:title>
  <dc:creator>Casey Donaghey, Disability in Psychotherapy</dc:creator>
  <cp:lastModifiedBy>Un-named</cp:lastModifiedBy>
  <cp:revision>1</cp:revision>
  <dcterms:created xsi:type="dcterms:W3CDTF">2026-11-01T23:31:15.601Z</dcterms:created>
  <dcterms:modified xsi:type="dcterms:W3CDTF">2026-11-01T23:31:15.602Z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