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Participant worksheet: “That’s just her condition”</w:t>
      </w:r>
    </w:p>
    <w:p>
      <w:pPr>
        <w:spacing w:after="160"/>
      </w:pPr>
      <w:r>
        <w:rPr>
          <w:color w:val="555555"/>
        </w:rPr>
        <w:t xml:space="preserve">Teaching sheet 02: Assessment Bias and Diagnostic Overshadowing</w:t>
      </w:r>
    </w:p>
    <w:p>
      <w:pPr>
        <w:pStyle w:val="Heading2"/>
      </w:pPr>
      <w:r>
        <w:t xml:space="preserve">The case</w:t>
      </w:r>
    </w:p>
    <w:p>
      <w:pPr>
        <w:spacing w:after="160"/>
      </w:pPr>
      <w:r>
        <w:rPr>
          <w:i/>
          <w:iCs/>
        </w:rPr>
        <w:t xml:space="preserve">Fictional teaching example. The people here are not real.</w:t>
      </w:r>
    </w:p>
    <w:p>
      <w:pPr>
        <w:spacing w:after="160"/>
      </w:pPr>
      <w:r>
        <w:t xml:space="preserve">Niamh, 47, has rheumatoid arthritis. Over two months her sleep has worsened and she has stopped seeing friends. Her GP letter says “fatigue and low mood consistent with RA”. In pairs: work through the four-step check; decide what else is still a live possibility; and draft one question you would ask Niamh.</w:t>
      </w:r>
    </w:p>
    <w:p>
      <w:pPr>
        <w:pStyle w:val="Heading2"/>
      </w:pPr>
      <w:r>
        <w:t xml:space="preserve">Questions</w:t>
      </w:r>
    </w:p>
    <w:p>
      <w:pPr>
        <w:spacing w:before="280" w:after="60"/>
      </w:pPr>
      <w:r>
        <w:rPr>
          <w:b/>
          <w:bCs/>
        </w:rPr>
        <w:t xml:space="preserve">1. What has changed for Niamh, and since when?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2. List at least three possible explanations, including ones that interact.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3. What would you ask Niamh?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4. Who else might need to be involved, and how would you ask her consent?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280" w:after="60"/>
      </w:pPr>
      <w:r>
        <w:rPr>
          <w:b/>
          <w:bCs/>
        </w:rPr>
        <w:t xml:space="preserve">5. Write a note that records what is uncertain.</w:t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tabs>
          <w:tab w:val="right" w:pos="9000" w:leader="underscore"/>
        </w:tabs>
        <w:spacing w:before="200" w:after="0"/>
      </w:pPr>
      <w:r>
        <w:rPr>
          <w:color w:val="999999"/>
        </w:rPr>
        <w:tab/>
      </w:r>
    </w:p>
    <w:p>
      <w:pPr>
        <w:spacing w:before="480"/>
      </w:pPr>
      <w:r>
        <w:rPr>
          <w:color w:val="555555"/>
          <w:sz w:val="18"/>
          <w:szCs w:val="18"/>
        </w:rPr>
        <w:t xml:space="preserve">From Donaghey, C. (2026), Assessment Bias and Diagnostic Overshadowing: Teaching Sheet, Disability in Psychotherapy, https://disabilityinpsychotherapy.online/for-trainers-and-course-leaders/diagnostic-overshadowing/. Shared under CC BY-NC 4.0, with an extra permission to teach from it on fee-paying courses.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</w:pPr>
    <w:rPr>
      <w:b/>
      <w:bCs/>
      <w:color w:val="17322E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20" w:after="160"/>
    </w:pPr>
    <w:rPr>
      <w:b/>
      <w:bCs/>
      <w:color w:val="8A3D1E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worksheet: “That’s just her condition”</dc:title>
  <dc:creator>Casey Donaghey</dc:creator>
  <cp:lastModifiedBy>Un-named</cp:lastModifiedBy>
  <cp:revision>1</cp:revision>
  <dcterms:created xsi:type="dcterms:W3CDTF">2026-10-12T13:49:07.475Z</dcterms:created>
  <dcterms:modified xsi:type="dcterms:W3CDTF">2026-10-12T13:49:07.475Z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